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B248B3C" w:rsidR="00421E32" w:rsidRPr="00B0535A" w:rsidRDefault="00C002E6" w:rsidP="004F58CB">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sidR="00C44890" w:rsidRPr="00B0535A">
        <w:rPr>
          <w:rFonts w:asciiTheme="minorHAnsi" w:hAnsiTheme="minorHAnsi" w:cstheme="minorHAnsi"/>
          <w:b/>
          <w:sz w:val="36"/>
          <w:szCs w:val="36"/>
          <w:lang w:val="en-GB"/>
        </w:rPr>
        <w:br/>
        <w:t xml:space="preserve">SPECIFICATION OF </w:t>
      </w:r>
      <w:r>
        <w:rPr>
          <w:rFonts w:asciiTheme="minorHAnsi" w:hAnsiTheme="minorHAnsi" w:cstheme="minorHAnsi"/>
          <w:b/>
          <w:sz w:val="36"/>
          <w:szCs w:val="36"/>
          <w:lang w:val="en-GB"/>
        </w:rPr>
        <w:t>STANDARD GOODS</w:t>
      </w:r>
    </w:p>
    <w:p w14:paraId="002A6A00" w14:textId="125224DD"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00B4352F">
        <w:rPr>
          <w:lang w:val="en-GB"/>
        </w:rPr>
        <w:t xml:space="preserve"> 41-G001-23</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0" w:name="_Toc419729571"/>
      <w:bookmarkStart w:id="1" w:name="_Toc11156577"/>
      <w:r w:rsidRPr="00B0535A">
        <w:lastRenderedPageBreak/>
        <w:t>Specification</w:t>
      </w:r>
      <w:bookmarkEnd w:id="0"/>
    </w:p>
    <w:p w14:paraId="3E6BBCE8" w14:textId="4D333F31" w:rsidR="00C44890" w:rsidRPr="00B0535A"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24A7EEAB" w14:textId="73DA5622" w:rsidR="00C44890" w:rsidRDefault="008A706D" w:rsidP="00C44890">
      <w:pPr>
        <w:rPr>
          <w:lang w:val="en-GB"/>
        </w:rPr>
      </w:pPr>
      <w:r>
        <w:rPr>
          <w:lang w:val="en-GB"/>
        </w:rPr>
        <w:t xml:space="preserve">The pilot boat project is one of the CPPL initiatives to improve the efficiency of piloting services to our foreign fishing vessels at times of arrival and departure, reduce piloting charges and maximise profitability. It is the boards of director’s discretion to acquire this </w:t>
      </w:r>
      <w:r w:rsidR="00E535C0">
        <w:rPr>
          <w:lang w:val="en-GB"/>
        </w:rPr>
        <w:t>boat as to resolve budget constraints due to the uncontrolled pilot fees and charges made by the hired licence pilot boats in the country.</w:t>
      </w:r>
    </w:p>
    <w:p w14:paraId="1A273F1B" w14:textId="3F62751C" w:rsidR="00E535C0" w:rsidRDefault="00E535C0" w:rsidP="00C44890">
      <w:pPr>
        <w:rPr>
          <w:lang w:val="en-GB"/>
        </w:rPr>
      </w:pPr>
      <w:r>
        <w:rPr>
          <w:lang w:val="en-GB"/>
        </w:rPr>
        <w:t>The Objectives of the project include:</w:t>
      </w:r>
    </w:p>
    <w:p w14:paraId="3F337E1A" w14:textId="1A809601" w:rsidR="00E535C0" w:rsidRPr="00CB4A8A" w:rsidRDefault="00CB4A8A" w:rsidP="00E535C0">
      <w:pPr>
        <w:pStyle w:val="ListParagraph"/>
        <w:numPr>
          <w:ilvl w:val="0"/>
          <w:numId w:val="16"/>
        </w:numPr>
        <w:ind w:leftChars="0"/>
        <w:rPr>
          <w:rFonts w:ascii="Times New Roman" w:hAnsi="Times New Roman"/>
          <w:sz w:val="24"/>
          <w:szCs w:val="24"/>
          <w:lang w:val="en-GB"/>
        </w:rPr>
      </w:pPr>
      <w:r>
        <w:rPr>
          <w:rFonts w:ascii="Times New Roman" w:hAnsi="Times New Roman"/>
          <w:sz w:val="24"/>
          <w:szCs w:val="24"/>
          <w:lang w:val="en-GB"/>
        </w:rPr>
        <w:t>To improve</w:t>
      </w:r>
      <w:r w:rsidR="00E535C0" w:rsidRPr="00CB4A8A">
        <w:rPr>
          <w:rFonts w:ascii="Times New Roman" w:hAnsi="Times New Roman"/>
          <w:sz w:val="24"/>
          <w:szCs w:val="24"/>
          <w:lang w:val="en-GB"/>
        </w:rPr>
        <w:t xml:space="preserve"> the agency customer delivery services more affordable and efficient</w:t>
      </w:r>
      <w:r>
        <w:rPr>
          <w:rFonts w:ascii="Times New Roman" w:hAnsi="Times New Roman"/>
          <w:sz w:val="24"/>
          <w:szCs w:val="24"/>
          <w:lang w:val="en-GB"/>
        </w:rPr>
        <w:t>.</w:t>
      </w:r>
    </w:p>
    <w:p w14:paraId="2AF51F0A" w14:textId="7F42FEF4" w:rsidR="00E535C0" w:rsidRPr="00CB4A8A" w:rsidRDefault="00E535C0" w:rsidP="00E535C0">
      <w:pPr>
        <w:pStyle w:val="ListParagraph"/>
        <w:numPr>
          <w:ilvl w:val="0"/>
          <w:numId w:val="16"/>
        </w:numPr>
        <w:ind w:leftChars="0"/>
        <w:rPr>
          <w:rFonts w:ascii="Times New Roman" w:hAnsi="Times New Roman"/>
          <w:sz w:val="24"/>
          <w:szCs w:val="24"/>
          <w:lang w:val="en-GB"/>
        </w:rPr>
      </w:pPr>
      <w:r w:rsidRPr="00CB4A8A">
        <w:rPr>
          <w:rFonts w:ascii="Times New Roman" w:hAnsi="Times New Roman"/>
          <w:sz w:val="24"/>
          <w:szCs w:val="24"/>
          <w:lang w:val="en-GB"/>
        </w:rPr>
        <w:t>To alleviate costs of pilot transportations and elevate</w:t>
      </w:r>
      <w:r w:rsidR="00CB4A8A">
        <w:rPr>
          <w:rFonts w:ascii="Times New Roman" w:hAnsi="Times New Roman"/>
          <w:sz w:val="24"/>
          <w:szCs w:val="24"/>
          <w:lang w:val="en-GB"/>
        </w:rPr>
        <w:t xml:space="preserve"> income earnings from both incoming and outgoing fishing vessels.</w:t>
      </w:r>
    </w:p>
    <w:p w14:paraId="53333F12" w14:textId="483BDCC3" w:rsidR="00E535C0" w:rsidRPr="00CB4A8A" w:rsidRDefault="00E535C0" w:rsidP="00E535C0">
      <w:pPr>
        <w:pStyle w:val="ListParagraph"/>
        <w:numPr>
          <w:ilvl w:val="0"/>
          <w:numId w:val="16"/>
        </w:numPr>
        <w:ind w:leftChars="0"/>
        <w:rPr>
          <w:rFonts w:ascii="Times New Roman" w:hAnsi="Times New Roman"/>
          <w:sz w:val="24"/>
          <w:szCs w:val="24"/>
          <w:lang w:val="en-GB"/>
        </w:rPr>
      </w:pPr>
      <w:r w:rsidRPr="00CB4A8A">
        <w:rPr>
          <w:rFonts w:ascii="Times New Roman" w:hAnsi="Times New Roman"/>
          <w:sz w:val="24"/>
          <w:szCs w:val="24"/>
          <w:lang w:val="en-GB"/>
        </w:rPr>
        <w:t xml:space="preserve">Encourage development opportunities of fishing activities </w:t>
      </w:r>
      <w:r w:rsidR="00CB4A8A" w:rsidRPr="00CB4A8A">
        <w:rPr>
          <w:rFonts w:ascii="Times New Roman" w:hAnsi="Times New Roman"/>
          <w:sz w:val="24"/>
          <w:szCs w:val="24"/>
          <w:lang w:val="en-GB"/>
        </w:rPr>
        <w:t>and enhancing social benefits from fisheries related activities</w:t>
      </w:r>
      <w:r w:rsidR="00CB4A8A">
        <w:rPr>
          <w:rFonts w:ascii="Times New Roman" w:hAnsi="Times New Roman"/>
          <w:sz w:val="24"/>
          <w:szCs w:val="24"/>
          <w:lang w:val="en-GB"/>
        </w:rPr>
        <w:t>.</w:t>
      </w:r>
    </w:p>
    <w:p w14:paraId="55235B09" w14:textId="45562192" w:rsidR="00CB4A8A" w:rsidRPr="00CB4A8A" w:rsidRDefault="00CB4A8A" w:rsidP="00E535C0">
      <w:pPr>
        <w:pStyle w:val="ListParagraph"/>
        <w:numPr>
          <w:ilvl w:val="0"/>
          <w:numId w:val="16"/>
        </w:numPr>
        <w:ind w:leftChars="0"/>
        <w:rPr>
          <w:rFonts w:ascii="Times New Roman" w:hAnsi="Times New Roman"/>
          <w:sz w:val="24"/>
          <w:szCs w:val="24"/>
          <w:lang w:val="en-GB"/>
        </w:rPr>
      </w:pPr>
      <w:r w:rsidRPr="00CB4A8A">
        <w:rPr>
          <w:rFonts w:ascii="Times New Roman" w:hAnsi="Times New Roman"/>
          <w:sz w:val="24"/>
          <w:szCs w:val="24"/>
          <w:lang w:val="en-GB"/>
        </w:rPr>
        <w:t>Increase quota for overseas crew dep</w:t>
      </w:r>
      <w:r>
        <w:rPr>
          <w:rFonts w:ascii="Times New Roman" w:hAnsi="Times New Roman"/>
          <w:sz w:val="24"/>
          <w:szCs w:val="24"/>
          <w:lang w:val="en-GB"/>
        </w:rPr>
        <w:t>loyments.</w:t>
      </w:r>
    </w:p>
    <w:p w14:paraId="000280F4" w14:textId="1A2FB770" w:rsidR="00C44890" w:rsidRPr="00B0535A" w:rsidRDefault="002A4740" w:rsidP="00C44890">
      <w:pPr>
        <w:pStyle w:val="Heading3"/>
        <w:rPr>
          <w:rFonts w:cs="Calibri"/>
          <w:lang w:val="en-GB"/>
        </w:rPr>
      </w:pPr>
      <w:bookmarkStart w:id="5" w:name="_Toc312171709"/>
      <w:r w:rsidRPr="00B0535A">
        <w:rPr>
          <w:rFonts w:cs="Calibri"/>
          <w:lang w:val="en-GB"/>
        </w:rPr>
        <w:t>Requirements</w:t>
      </w:r>
    </w:p>
    <w:p w14:paraId="7B19B727" w14:textId="1A705D58" w:rsidR="00C44890" w:rsidRPr="00B0535A" w:rsidRDefault="00C44890" w:rsidP="00C44890">
      <w:pPr>
        <w:rPr>
          <w:lang w:val="en-GB"/>
        </w:rPr>
      </w:pPr>
      <w:bookmarkStart w:id="6" w:name="_Toc308102003"/>
      <w:r w:rsidRPr="00B0535A">
        <w:rPr>
          <w:lang w:val="en-GB"/>
        </w:rPr>
        <w:t>All supporting documentation must be in English.</w:t>
      </w:r>
    </w:p>
    <w:p w14:paraId="63B9B8A8" w14:textId="46BA32DE" w:rsidR="002A4740" w:rsidRDefault="00CB4A8A" w:rsidP="00C44890">
      <w:pPr>
        <w:rPr>
          <w:lang w:val="en-GB"/>
        </w:rPr>
      </w:pPr>
      <w:r>
        <w:rPr>
          <w:lang w:val="en-GB"/>
        </w:rPr>
        <w:t>Refer to the RFQ instruction on how to submit the Quotation part II, “Quotation documents required to be submitted”.</w:t>
      </w:r>
      <w:r w:rsidR="0043020B">
        <w:rPr>
          <w:lang w:val="en-GB"/>
        </w:rPr>
        <w:t xml:space="preserve"> </w:t>
      </w:r>
    </w:p>
    <w:p w14:paraId="2CB0B1B9" w14:textId="58AC94AB" w:rsidR="00CB4A8A" w:rsidRPr="00B0535A" w:rsidRDefault="00CB4A8A" w:rsidP="00C44890">
      <w:pPr>
        <w:rPr>
          <w:lang w:val="en-GB"/>
        </w:rPr>
      </w:pPr>
      <w:r>
        <w:rPr>
          <w:lang w:val="en-GB"/>
        </w:rPr>
        <w:t>Certificate –Certified Business registration certificate, valid business license, and tax clearance documents.</w:t>
      </w:r>
    </w:p>
    <w:p w14:paraId="79B4E899" w14:textId="77777777" w:rsidR="00CB4A8A" w:rsidRDefault="00272E3F" w:rsidP="00CB4A8A">
      <w:pPr>
        <w:pStyle w:val="Heading3"/>
        <w:rPr>
          <w:rFonts w:cs="Calibri"/>
          <w:lang w:val="en-GB"/>
        </w:rPr>
      </w:pPr>
      <w:bookmarkStart w:id="7" w:name="_Toc419729577"/>
      <w:bookmarkEnd w:id="6"/>
      <w:r w:rsidRPr="00B0535A">
        <w:rPr>
          <w:rFonts w:cs="Calibri"/>
          <w:lang w:val="en-GB"/>
        </w:rPr>
        <w:t>Related</w:t>
      </w:r>
      <w:r w:rsidR="00C44890" w:rsidRPr="00B0535A">
        <w:rPr>
          <w:rFonts w:cs="Calibri"/>
          <w:lang w:val="en-GB"/>
        </w:rPr>
        <w:t xml:space="preserve"> services</w:t>
      </w:r>
      <w:bookmarkEnd w:id="7"/>
    </w:p>
    <w:p w14:paraId="3321152F" w14:textId="2C4C3B68" w:rsidR="00C44890" w:rsidRPr="00CB4A8A" w:rsidRDefault="0043020B" w:rsidP="00CB4A8A">
      <w:pPr>
        <w:pStyle w:val="Heading3"/>
        <w:rPr>
          <w:rFonts w:cs="Calibri"/>
          <w:lang w:val="en-GB"/>
        </w:rPr>
      </w:pPr>
      <w:r>
        <w:rPr>
          <w:lang w:val="en-GB"/>
        </w:rPr>
        <w:t xml:space="preserve"> eg </w:t>
      </w:r>
      <w:r w:rsidRPr="00CB4A8A">
        <w:rPr>
          <w:b w:val="0"/>
          <w:lang w:val="en-GB"/>
        </w:rPr>
        <w:t>Installation, maintenance and repair, warranty</w:t>
      </w:r>
    </w:p>
    <w:p w14:paraId="17367821" w14:textId="4FB41C45" w:rsidR="00C44890" w:rsidRPr="009A1E71" w:rsidRDefault="00272E3F" w:rsidP="00772E21">
      <w:pPr>
        <w:pStyle w:val="Heading3"/>
        <w:rPr>
          <w:sz w:val="24"/>
          <w:lang w:val="en-GB"/>
        </w:rPr>
      </w:pPr>
      <w:bookmarkStart w:id="8" w:name="_Toc419729578"/>
      <w:r w:rsidRPr="009A1E71">
        <w:rPr>
          <w:sz w:val="24"/>
          <w:lang w:val="en-GB"/>
        </w:rPr>
        <w:t>Project</w:t>
      </w:r>
      <w:r w:rsidR="00C44890" w:rsidRPr="009A1E71">
        <w:rPr>
          <w:sz w:val="24"/>
          <w:lang w:val="en-GB"/>
        </w:rPr>
        <w:t xml:space="preserve"> Time</w:t>
      </w:r>
      <w:bookmarkEnd w:id="8"/>
      <w:r w:rsidRPr="009A1E71">
        <w:rPr>
          <w:sz w:val="24"/>
          <w:lang w:val="en-GB"/>
        </w:rPr>
        <w:t xml:space="preserve"> &amp; Final Delivery</w:t>
      </w:r>
    </w:p>
    <w:p w14:paraId="1FAB4B7A" w14:textId="4A323935" w:rsidR="00C44890" w:rsidRPr="00B0535A" w:rsidRDefault="00CB4A8A" w:rsidP="00CB4A8A">
      <w:pPr>
        <w:tabs>
          <w:tab w:val="center" w:pos="4808"/>
        </w:tabs>
        <w:rPr>
          <w:lang w:val="en-GB"/>
        </w:rPr>
      </w:pPr>
      <w:r w:rsidRPr="00CB4A8A">
        <w:rPr>
          <w:lang w:val="en-GB"/>
        </w:rPr>
        <w:t>6 months duration after signing of contract</w:t>
      </w:r>
      <w:r w:rsidRPr="00CB4A8A">
        <w:rPr>
          <w:lang w:val="en-GB"/>
        </w:rPr>
        <w:tab/>
      </w:r>
    </w:p>
    <w:bookmarkEnd w:id="4"/>
    <w:bookmarkEnd w:id="5"/>
    <w:p w14:paraId="625DFCD7" w14:textId="478B2751" w:rsidR="00C44890" w:rsidRPr="009A1E71" w:rsidRDefault="00C44890" w:rsidP="00C44890">
      <w:pPr>
        <w:pStyle w:val="Heading2"/>
        <w:rPr>
          <w:sz w:val="24"/>
          <w:szCs w:val="24"/>
        </w:rPr>
      </w:pPr>
      <w:r w:rsidRPr="009A1E71">
        <w:rPr>
          <w:sz w:val="24"/>
          <w:szCs w:val="24"/>
        </w:rPr>
        <w:t>Description of the</w:t>
      </w:r>
      <w:bookmarkEnd w:id="1"/>
      <w:r w:rsidR="00CB4A8A" w:rsidRPr="009A1E71">
        <w:rPr>
          <w:sz w:val="24"/>
          <w:szCs w:val="24"/>
        </w:rPr>
        <w:t xml:space="preserve"> Goods</w:t>
      </w:r>
    </w:p>
    <w:p w14:paraId="5F6438CD" w14:textId="25C8D8D0" w:rsidR="009A1E71" w:rsidRPr="009A1E71" w:rsidRDefault="009A1E71" w:rsidP="009A1E71">
      <w:pPr>
        <w:tabs>
          <w:tab w:val="left" w:pos="3240"/>
        </w:tabs>
        <w:rPr>
          <w:lang w:val="en-GB"/>
        </w:rPr>
      </w:pPr>
      <w:r w:rsidRPr="009A1E71">
        <w:rPr>
          <w:lang w:val="en-GB"/>
        </w:rPr>
        <w:t>Aluminium alloy approved for Marine</w:t>
      </w:r>
    </w:p>
    <w:p w14:paraId="22E3F268" w14:textId="22DE8DC1" w:rsidR="009A1E71" w:rsidRPr="009A1E71" w:rsidRDefault="009A1E71" w:rsidP="009A1E71">
      <w:pPr>
        <w:tabs>
          <w:tab w:val="left" w:pos="3240"/>
        </w:tabs>
        <w:rPr>
          <w:lang w:val="en-GB"/>
        </w:rPr>
      </w:pPr>
      <w:r w:rsidRPr="009A1E71">
        <w:rPr>
          <w:lang w:val="en-GB"/>
        </w:rPr>
        <w:t>12 ft length with 15 passenger’s seats</w:t>
      </w:r>
    </w:p>
    <w:p w14:paraId="1DD742C5" w14:textId="18F9B885" w:rsidR="009A1E71" w:rsidRPr="009A1E71" w:rsidRDefault="009A1E71" w:rsidP="009A1E71">
      <w:pPr>
        <w:tabs>
          <w:tab w:val="left" w:pos="3240"/>
        </w:tabs>
        <w:rPr>
          <w:lang w:val="en-GB"/>
        </w:rPr>
      </w:pPr>
      <w:r w:rsidRPr="009A1E71">
        <w:rPr>
          <w:lang w:val="en-GB"/>
        </w:rPr>
        <w:t>Approved plan drawings approved by the class society</w:t>
      </w:r>
    </w:p>
    <w:p w14:paraId="5C3B8290" w14:textId="3F288EFF" w:rsidR="009A1E71" w:rsidRDefault="009A1E71" w:rsidP="009A1E71">
      <w:pPr>
        <w:tabs>
          <w:tab w:val="left" w:pos="3240"/>
        </w:tabs>
        <w:rPr>
          <w:lang w:val="en-GB"/>
        </w:rPr>
      </w:pPr>
      <w:r w:rsidRPr="009A1E71">
        <w:rPr>
          <w:lang w:val="en-GB"/>
        </w:rPr>
        <w:t>Safe load capacity</w:t>
      </w:r>
    </w:p>
    <w:p w14:paraId="57D1250F" w14:textId="0CFBF921" w:rsidR="009A1E71" w:rsidRPr="009A1E71" w:rsidRDefault="009A1E71" w:rsidP="009A1E71">
      <w:pPr>
        <w:tabs>
          <w:tab w:val="left" w:pos="3240"/>
        </w:tabs>
        <w:rPr>
          <w:lang w:val="en-GB"/>
        </w:rPr>
      </w:pPr>
      <w:r w:rsidRPr="009A1E71">
        <w:rPr>
          <w:lang w:val="en-GB"/>
        </w:rPr>
        <w:t>Anti-slippery interior deck surface</w:t>
      </w:r>
    </w:p>
    <w:p w14:paraId="0D87A5DE" w14:textId="0BD31B52" w:rsidR="009A1E71" w:rsidRPr="009A1E71" w:rsidRDefault="009A1E71" w:rsidP="009A1E71">
      <w:pPr>
        <w:tabs>
          <w:tab w:val="left" w:pos="3240"/>
        </w:tabs>
        <w:rPr>
          <w:lang w:val="en-GB"/>
        </w:rPr>
      </w:pPr>
      <w:r w:rsidRPr="009A1E71">
        <w:rPr>
          <w:lang w:val="en-GB"/>
        </w:rPr>
        <w:lastRenderedPageBreak/>
        <w:t>Inboard engine</w:t>
      </w:r>
    </w:p>
    <w:p w14:paraId="27F2DAF7" w14:textId="16D0F7A4" w:rsidR="009A1E71" w:rsidRPr="009A1E71" w:rsidRDefault="009A1E71" w:rsidP="009A1E71">
      <w:pPr>
        <w:tabs>
          <w:tab w:val="left" w:pos="3240"/>
        </w:tabs>
        <w:rPr>
          <w:lang w:val="en-GB"/>
        </w:rPr>
      </w:pPr>
      <w:r w:rsidRPr="009A1E71">
        <w:rPr>
          <w:lang w:val="en-GB"/>
        </w:rPr>
        <w:t>20 knots</w:t>
      </w:r>
      <w:r>
        <w:rPr>
          <w:lang w:val="en-GB"/>
        </w:rPr>
        <w:t xml:space="preserve"> speed</w:t>
      </w:r>
      <w:r w:rsidRPr="009A1E71">
        <w:rPr>
          <w:lang w:val="en-GB"/>
        </w:rPr>
        <w:t xml:space="preserve"> </w:t>
      </w:r>
      <w:r>
        <w:rPr>
          <w:lang w:val="en-GB"/>
        </w:rPr>
        <w:t>(nautical miles per hour)</w:t>
      </w:r>
    </w:p>
    <w:p w14:paraId="5864F579" w14:textId="740E7FDA" w:rsidR="00C44890" w:rsidRPr="00B0535A" w:rsidRDefault="009A1E71" w:rsidP="009A1E71">
      <w:pPr>
        <w:tabs>
          <w:tab w:val="left" w:pos="3240"/>
        </w:tabs>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r w:rsidRPr="009A1E71">
        <w:rPr>
          <w:lang w:val="en-GB"/>
        </w:rPr>
        <w:t>Enough space for deck walkway to the rail</w:t>
      </w:r>
      <w:r>
        <w:rPr>
          <w:lang w:val="en-GB"/>
        </w:rPr>
        <w:tab/>
      </w: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7AFB6" w14:textId="77777777" w:rsidR="00095EA4" w:rsidRDefault="00095EA4">
      <w:r>
        <w:separator/>
      </w:r>
    </w:p>
  </w:endnote>
  <w:endnote w:type="continuationSeparator" w:id="0">
    <w:p w14:paraId="3D4F0877" w14:textId="77777777" w:rsidR="00095EA4" w:rsidRDefault="00095EA4">
      <w:r>
        <w:continuationSeparator/>
      </w:r>
    </w:p>
  </w:endnote>
  <w:endnote w:type="continuationNotice" w:id="1">
    <w:p w14:paraId="74C2FAA0" w14:textId="77777777" w:rsidR="00095EA4" w:rsidRDefault="00095E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A1E71" w:rsidRPr="009A1E71">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A1E71" w:rsidRPr="009A1E71">
      <w:rPr>
        <w:noProof/>
        <w:color w:val="17365D" w:themeColor="text2" w:themeShade="BF"/>
        <w:lang w:val="sv-SE"/>
      </w:rPr>
      <w:t>5</w:t>
    </w:r>
    <w:r>
      <w:rPr>
        <w:color w:val="17365D" w:themeColor="text2" w:themeShade="BF"/>
      </w:rPr>
      <w:fldChar w:fldCharType="end"/>
    </w:r>
  </w:p>
  <w:p w14:paraId="213B5D63" w14:textId="78D397B1" w:rsidR="00133D55" w:rsidRDefault="00133D55" w:rsidP="004878F3">
    <w:pPr>
      <w:pStyle w:val="Footer"/>
    </w:pPr>
    <w:r>
      <w:fldChar w:fldCharType="begin"/>
    </w:r>
    <w:r>
      <w:instrText xml:space="preserve"> DATE \@ "yyyy-MM-dd" </w:instrText>
    </w:r>
    <w:r>
      <w:fldChar w:fldCharType="separate"/>
    </w:r>
    <w:r w:rsidR="00B4352F">
      <w:rPr>
        <w:noProof/>
      </w:rPr>
      <w:t>2023-03-09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7E108" w14:textId="77777777" w:rsidR="00095EA4" w:rsidRDefault="00095EA4">
      <w:r>
        <w:separator/>
      </w:r>
    </w:p>
  </w:footnote>
  <w:footnote w:type="continuationSeparator" w:id="0">
    <w:p w14:paraId="56D17117" w14:textId="77777777" w:rsidR="00095EA4" w:rsidRDefault="00095EA4">
      <w:r>
        <w:continuationSeparator/>
      </w:r>
    </w:p>
  </w:footnote>
  <w:footnote w:type="continuationNotice" w:id="1">
    <w:p w14:paraId="7826224E" w14:textId="77777777" w:rsidR="00095EA4" w:rsidRDefault="00095E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3755" w14:textId="37D44CDC"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F454288"/>
    <w:multiLevelType w:val="hybridMultilevel"/>
    <w:tmpl w:val="54384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80062120">
    <w:abstractNumId w:val="2"/>
  </w:num>
  <w:num w:numId="2" w16cid:durableId="982001251">
    <w:abstractNumId w:val="14"/>
  </w:num>
  <w:num w:numId="3" w16cid:durableId="782113279">
    <w:abstractNumId w:val="15"/>
  </w:num>
  <w:num w:numId="4" w16cid:durableId="1285624999">
    <w:abstractNumId w:val="6"/>
  </w:num>
  <w:num w:numId="5" w16cid:durableId="751658041">
    <w:abstractNumId w:val="5"/>
  </w:num>
  <w:num w:numId="6" w16cid:durableId="1139417308">
    <w:abstractNumId w:val="10"/>
  </w:num>
  <w:num w:numId="7" w16cid:durableId="1379820541">
    <w:abstractNumId w:val="7"/>
  </w:num>
  <w:num w:numId="8" w16cid:durableId="1357972291">
    <w:abstractNumId w:val="12"/>
  </w:num>
  <w:num w:numId="9" w16cid:durableId="1775199697">
    <w:abstractNumId w:val="0"/>
  </w:num>
  <w:num w:numId="10" w16cid:durableId="804352464">
    <w:abstractNumId w:val="11"/>
  </w:num>
  <w:num w:numId="11" w16cid:durableId="1131821522">
    <w:abstractNumId w:val="3"/>
  </w:num>
  <w:num w:numId="12" w16cid:durableId="381248046">
    <w:abstractNumId w:val="9"/>
  </w:num>
  <w:num w:numId="13" w16cid:durableId="1758400197">
    <w:abstractNumId w:val="13"/>
  </w:num>
  <w:num w:numId="14" w16cid:durableId="990403238">
    <w:abstractNumId w:val="4"/>
  </w:num>
  <w:num w:numId="15" w16cid:durableId="1984969738">
    <w:abstractNumId w:val="8"/>
  </w:num>
  <w:num w:numId="16" w16cid:durableId="159320487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3C7"/>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95EA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3F5"/>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0BB"/>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20B"/>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1D0"/>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BC3"/>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06D"/>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E71"/>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52F"/>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02E6"/>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A8A"/>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58F4"/>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18D6"/>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35C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C7684F-2164-49CA-A974-496A5E6F8061}">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5</Pages>
  <Words>302</Words>
  <Characters>1722</Characters>
  <Application>Microsoft Office Word</Application>
  <DocSecurity>0</DocSecurity>
  <Lines>14</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2020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2023-03-06T03:26:00Z</dcterms:created>
  <dcterms:modified xsi:type="dcterms:W3CDTF">2023-03-09T03:46:00Z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